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9D74D9">
        <w:rPr>
          <w:rFonts w:ascii="Times New Roman" w:hAnsi="Times New Roman"/>
          <w:bCs/>
          <w:i/>
          <w:color w:val="365F91"/>
          <w:sz w:val="24"/>
          <w:szCs w:val="24"/>
          <w:lang w:eastAsia="pl-PL"/>
        </w:rPr>
        <w:t>5</w:t>
      </w:r>
      <w:bookmarkStart w:id="0" w:name="_GoBack"/>
      <w:bookmarkEnd w:id="0"/>
      <w:r w:rsidRPr="000328E8">
        <w:rPr>
          <w:rFonts w:ascii="Times New Roman" w:hAnsi="Times New Roman"/>
          <w:bCs/>
          <w:i/>
          <w:color w:val="365F91"/>
          <w:sz w:val="24"/>
          <w:szCs w:val="24"/>
          <w:lang w:eastAsia="pl-PL"/>
        </w:rPr>
        <w:t xml:space="preserve"> do Ogłoszenia</w:t>
      </w:r>
    </w:p>
    <w:p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5E1698" w:rsidRPr="002E26BC" w:rsidTr="003A66F7">
        <w:tc>
          <w:tcPr>
            <w:tcW w:w="2263"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Źródło weryfikacji:</w:t>
            </w:r>
          </w:p>
        </w:tc>
      </w:tr>
      <w:tr w:rsidR="005E1698" w:rsidRPr="002E26BC" w:rsidTr="003A66F7">
        <w:tc>
          <w:tcPr>
            <w:tcW w:w="2263"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realizowane w pełni </w:t>
            </w:r>
            <w:r>
              <w:rPr>
                <w:rFonts w:ascii="Times New Roman" w:hAnsi="Times New Roman"/>
                <w:sz w:val="18"/>
                <w:szCs w:val="18"/>
              </w:rPr>
              <w:t xml:space="preserve">lub częściowo </w:t>
            </w:r>
            <w:r w:rsidRPr="002E26BC">
              <w:rPr>
                <w:rFonts w:ascii="Times New Roman" w:hAnsi="Times New Roman"/>
                <w:sz w:val="18"/>
                <w:szCs w:val="18"/>
              </w:rPr>
              <w:t>przez partnerów społecznych lub organizacje pozarządowe</w:t>
            </w:r>
          </w:p>
        </w:tc>
        <w:tc>
          <w:tcPr>
            <w:tcW w:w="3827" w:type="dxa"/>
            <w:tcMar>
              <w:top w:w="0" w:type="dxa"/>
              <w:left w:w="108" w:type="dxa"/>
              <w:bottom w:w="0" w:type="dxa"/>
              <w:right w:w="108" w:type="dxa"/>
            </w:tcMar>
          </w:tcPr>
          <w:p w:rsidR="005E1698"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10 pkt - operacja realizowana jest przez </w:t>
            </w:r>
            <w:r>
              <w:rPr>
                <w:rFonts w:ascii="Times New Roman" w:hAnsi="Times New Roman"/>
                <w:sz w:val="18"/>
                <w:szCs w:val="18"/>
              </w:rPr>
              <w:t>podmiot społeczny</w:t>
            </w:r>
            <w:r w:rsidRPr="002E26BC">
              <w:rPr>
                <w:rFonts w:ascii="Times New Roman" w:hAnsi="Times New Roman"/>
                <w:sz w:val="18"/>
                <w:szCs w:val="18"/>
              </w:rPr>
              <w:t xml:space="preserve"> lub organizacj</w:t>
            </w:r>
            <w:r>
              <w:rPr>
                <w:rFonts w:ascii="Times New Roman" w:hAnsi="Times New Roman"/>
                <w:sz w:val="18"/>
                <w:szCs w:val="18"/>
              </w:rPr>
              <w:t>ę pozarządową</w:t>
            </w:r>
          </w:p>
          <w:p w:rsidR="005E1698" w:rsidRPr="002E26BC" w:rsidRDefault="005E1698" w:rsidP="003A66F7">
            <w:pPr>
              <w:spacing w:after="0" w:line="240" w:lineRule="auto"/>
              <w:rPr>
                <w:rFonts w:ascii="Times New Roman" w:hAnsi="Times New Roman"/>
                <w:sz w:val="18"/>
                <w:szCs w:val="18"/>
              </w:rPr>
            </w:pPr>
            <w:r>
              <w:rPr>
                <w:rFonts w:ascii="Times New Roman" w:hAnsi="Times New Roman"/>
                <w:sz w:val="18"/>
                <w:szCs w:val="18"/>
              </w:rPr>
              <w:t xml:space="preserve">5 pkt – operacja jest realizowana w partnerstwie z podmiotem społecznym lub organizacją pozarządową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0 pkt - operacja nie jest </w:t>
            </w:r>
            <w:r>
              <w:rPr>
                <w:rFonts w:ascii="Times New Roman" w:hAnsi="Times New Roman"/>
                <w:sz w:val="18"/>
                <w:szCs w:val="18"/>
              </w:rPr>
              <w:t xml:space="preserve">realizowana </w:t>
            </w:r>
            <w:r w:rsidRPr="002E26BC">
              <w:rPr>
                <w:rFonts w:ascii="Times New Roman" w:hAnsi="Times New Roman"/>
                <w:sz w:val="18"/>
                <w:szCs w:val="18"/>
              </w:rPr>
              <w:t xml:space="preserve">przez </w:t>
            </w:r>
            <w:r>
              <w:rPr>
                <w:rFonts w:ascii="Times New Roman" w:hAnsi="Times New Roman"/>
                <w:sz w:val="18"/>
                <w:szCs w:val="18"/>
              </w:rPr>
              <w:t xml:space="preserve">podmiot społeczny lub organizację pozarządową ani w partnerstwie z takimi podmiotami </w:t>
            </w:r>
          </w:p>
        </w:tc>
        <w:tc>
          <w:tcPr>
            <w:tcW w:w="2321" w:type="dxa"/>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w:t>
            </w:r>
            <w:r>
              <w:rPr>
                <w:rFonts w:ascii="Times New Roman" w:hAnsi="Times New Roman"/>
                <w:sz w:val="18"/>
                <w:szCs w:val="18"/>
              </w:rPr>
              <w:t>ę wnioskodawców korzystających ze</w:t>
            </w:r>
            <w:r w:rsidRPr="002E26BC">
              <w:rPr>
                <w:rFonts w:ascii="Times New Roman" w:hAnsi="Times New Roman"/>
                <w:sz w:val="18"/>
                <w:szCs w:val="18"/>
              </w:rPr>
              <w:t xml:space="preserve"> wsparcia doradczego oferowanego przez biuro LGD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pkt - wnioskodawca korzystał z doradztwa biura LGD na etapie wnioskowania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korzystał z doradztwa biura LGD na etapie wnioskowania</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Dokumentacja LGD (np. karta doradztwa, listy obecności na szkoleniach, wydruki wiadomości elektronicznych)</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operacja pozytywnie wpływa na poprawę atrakcyjności turystycznej obszaru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wnioski oddziałujące pozytywnie na grupę defaworyzowaną. Grupy </w:t>
            </w:r>
            <w:proofErr w:type="spellStart"/>
            <w:r w:rsidRPr="002E26BC">
              <w:rPr>
                <w:rFonts w:ascii="Times New Roman" w:hAnsi="Times New Roman"/>
                <w:sz w:val="18"/>
                <w:szCs w:val="18"/>
              </w:rPr>
              <w:t>defaworyzowane</w:t>
            </w:r>
            <w:proofErr w:type="spellEnd"/>
            <w:r w:rsidRPr="002E26BC">
              <w:rPr>
                <w:rFonts w:ascii="Times New Roman" w:hAnsi="Times New Roman"/>
                <w:sz w:val="18"/>
                <w:szCs w:val="18"/>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 znajduje się w </w:t>
            </w:r>
            <w:r w:rsidRPr="002E26BC">
              <w:rPr>
                <w:rFonts w:ascii="Times New Roman" w:hAnsi="Times New Roman"/>
                <w:i/>
                <w:sz w:val="18"/>
                <w:szCs w:val="18"/>
              </w:rPr>
              <w:t>Rozdziale I. LSR Charakterystyka LGD.</w:t>
            </w:r>
            <w:r w:rsidRPr="002E26BC">
              <w:rPr>
                <w:rFonts w:ascii="Times New Roman" w:hAnsi="Times New Roman"/>
                <w:sz w:val="18"/>
                <w:szCs w:val="18"/>
              </w:rPr>
              <w:t xml:space="preserve">  </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6 pkt - pozytywne oddziaływanie operacji na dwie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pozytywne oddziaływanie operacji na jedną ze zidentyfikowanych grup </w:t>
            </w:r>
            <w:proofErr w:type="spellStart"/>
            <w:r w:rsidRPr="002E26BC">
              <w:rPr>
                <w:rFonts w:ascii="Times New Roman" w:hAnsi="Times New Roman"/>
                <w:sz w:val="18"/>
                <w:szCs w:val="18"/>
              </w:rPr>
              <w:t>defaworyzowanych</w:t>
            </w:r>
            <w:proofErr w:type="spellEnd"/>
            <w:r w:rsidRPr="002E26BC">
              <w:rPr>
                <w:rFonts w:ascii="Times New Roman" w:hAnsi="Times New Roman"/>
                <w:sz w:val="18"/>
                <w:szCs w:val="18"/>
              </w:rPr>
              <w:t xml:space="preserve"> na obszarze LSR</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w:t>
            </w:r>
            <w:r w:rsidRPr="002E26BC">
              <w:rPr>
                <w:rFonts w:ascii="Times New Roman" w:hAnsi="Times New Roman"/>
                <w:sz w:val="18"/>
                <w:szCs w:val="18"/>
              </w:rPr>
              <w:lastRenderedPageBreak/>
              <w:t>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 xml:space="preserve">1 punkt za każdy 1 </w:t>
            </w:r>
            <w:proofErr w:type="spellStart"/>
            <w:r w:rsidRPr="002E26BC">
              <w:rPr>
                <w:rFonts w:ascii="Times New Roman" w:hAnsi="Times New Roman"/>
                <w:sz w:val="18"/>
                <w:szCs w:val="18"/>
              </w:rPr>
              <w:t>p.p</w:t>
            </w:r>
            <w:proofErr w:type="spellEnd"/>
            <w:r w:rsidRPr="002E26BC">
              <w:rPr>
                <w:rFonts w:ascii="Times New Roman" w:hAnsi="Times New Roman"/>
                <w:sz w:val="18"/>
                <w:szCs w:val="18"/>
              </w:rPr>
              <w:t xml:space="preserve">.  deklarowanego wkładu własnego wyższego od minimalnego </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Maksymalna liczba punktów – 10. </w:t>
            </w:r>
          </w:p>
          <w:p w:rsidR="005E1698" w:rsidRPr="002E26BC" w:rsidRDefault="005E1698" w:rsidP="003A66F7">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 Komplementarność projektu </w:t>
            </w:r>
            <w:r w:rsidRPr="002E26BC">
              <w:rPr>
                <w:rFonts w:ascii="Times New Roman" w:hAnsi="Times New Roman"/>
                <w:sz w:val="18"/>
                <w:szCs w:val="18"/>
              </w:rPr>
              <w:t xml:space="preserve"> </w:t>
            </w:r>
            <w:r w:rsidRPr="002E26BC">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2E26BC">
              <w:rPr>
                <w:rFonts w:ascii="Times New Roman" w:hAnsi="Times New Roman"/>
                <w:sz w:val="18"/>
                <w:szCs w:val="18"/>
              </w:rPr>
              <w:t>MKiDN</w:t>
            </w:r>
            <w:proofErr w:type="spellEnd"/>
            <w:r w:rsidRPr="002E26BC">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2E26BC">
              <w:t xml:space="preserve"> </w:t>
            </w:r>
            <w:r w:rsidRPr="002E26BC">
              <w:rPr>
                <w:rFonts w:ascii="Times New Roman" w:hAnsi="Times New Roman"/>
                <w:sz w:val="18"/>
                <w:szCs w:val="18"/>
              </w:rPr>
              <w:t>Powyższe wynika m.in. z Rozporządzenia (WE) 1303/2013.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3 pkt – wnioskodawca wykazał komplementarność z innymi projektami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wnioskodawca nie wykazał komplementarności z innymi projektami</w:t>
            </w:r>
          </w:p>
          <w:p w:rsidR="005E1698" w:rsidRPr="002E26BC" w:rsidRDefault="005E1698" w:rsidP="003A66F7">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Wniosek o przyznanie pomocy w ramach LSR  + dodatkowe dokumenty wnioskodawcy potwierdzające komplementarność projektu  </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 Zintegrowanie </w:t>
            </w:r>
          </w:p>
          <w:p w:rsidR="005E1698" w:rsidRPr="002E26BC" w:rsidRDefault="005E1698" w:rsidP="003A66F7">
            <w:pPr>
              <w:spacing w:after="0" w:line="240" w:lineRule="auto"/>
              <w:rPr>
                <w:rFonts w:ascii="Times New Roman" w:hAnsi="Times New Roman"/>
                <w:b/>
                <w:bCs/>
                <w:sz w:val="18"/>
                <w:szCs w:val="18"/>
              </w:rPr>
            </w:pP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r w:rsidRPr="002E26BC">
              <w:t xml:space="preserve">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5 pkt - operacja zapewnia zintegrowanie podmiotów, zasobów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lub celów.</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zapewnia zintegrowanie podmiotów, zasobów lub celów.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highlight w:val="yellow"/>
              </w:rPr>
            </w:pPr>
            <w:r w:rsidRPr="002E26BC">
              <w:rPr>
                <w:rFonts w:ascii="Times New Roman" w:hAnsi="Times New Roman"/>
                <w:sz w:val="18"/>
                <w:szCs w:val="18"/>
              </w:rPr>
              <w:t>Wniosek o przyznanie pomocy w ramach LSR</w:t>
            </w:r>
          </w:p>
        </w:tc>
      </w:tr>
      <w:tr w:rsidR="005E1698" w:rsidRPr="002E26BC" w:rsidTr="003A6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b/>
                <w:bCs/>
                <w:sz w:val="18"/>
                <w:szCs w:val="18"/>
              </w:rPr>
            </w:pPr>
            <w:r w:rsidRPr="002E26BC">
              <w:rPr>
                <w:rFonts w:ascii="Times New Roman" w:hAnsi="Times New Roman"/>
                <w:b/>
                <w:bCs/>
                <w:sz w:val="18"/>
                <w:szCs w:val="18"/>
              </w:rPr>
              <w:t xml:space="preserve">VIII. Realizacja operacji uzupełniającej do interwencji planowanej do współfinansowania ze </w:t>
            </w:r>
            <w:r w:rsidRPr="002E26BC">
              <w:rPr>
                <w:rFonts w:ascii="Times New Roman" w:hAnsi="Times New Roman"/>
                <w:b/>
                <w:bCs/>
                <w:sz w:val="18"/>
                <w:szCs w:val="18"/>
              </w:rPr>
              <w:lastRenderedPageBreak/>
              <w:t>środków EFS RPO WP 2014-2020</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Preferuje się operacje uzupełniające do interwencji planowanej do współfinansowania ze środków EFS w ramach RPO WP 2014-2020, tzn. realizuje cele o charakterze społecznym określone w RPO</w:t>
            </w:r>
            <w:r w:rsidRPr="002E26BC">
              <w:t xml:space="preserve"> </w:t>
            </w:r>
            <w:r w:rsidRPr="002E26BC">
              <w:rPr>
                <w:rFonts w:ascii="Times New Roman" w:hAnsi="Times New Roman"/>
                <w:sz w:val="18"/>
                <w:szCs w:val="18"/>
              </w:rPr>
              <w:t>WP 2014-2020: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1) Zapewnienie alternatywnych źródeł dochodów dla mieszkańców gmin, których rozwój uwarunkowany jest siecią Natura 2000,</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Podniesienie poziomu aktywności zawodowej oraz zdolności do zatrudnienia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3) Tworzenie nowych miejsc pracy oraz rozwój przedsiębiorczości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4) Ułatwienie godzenia życia zawodowego i prywatnego5) Podniesienie kwalifikacji, kompetencji i umiejętności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osób pracujących oraz ich dostosowanie do potrzeb regionalnej gospodarki6) Przedłużenie wieku aktywności zawodowej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7) Zapewnienie równego dostępu do wysokiej jakości edukacji przedszkolnej</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8) Wzmocnienie atrakcyjności i podniesienie jakości oferty</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 xml:space="preserve">edukacyjnej w zakresie kształcenia ogólnego ukierunkowanej na rozwój kompetencji kluczowych </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9)  Popularyzacja i podniesienie jakości oferty kształcenia</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ustawicznego oraz dostosowanie go do potrzeb rynku pracy10) Wzrost jakości i efektywności szkolnictwa zawodowego</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dostosowanego do potrzeb regionalnego i lokalnych rynków pracy we współpracy z pracodawcami i przedsiębiorcami</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11) Poprawa integracji społecznej osób wykluczonym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12) Poprawa dostępu do wysokiej jakości usług społecznych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13) Ułatwienie dostępu do zatrudnienia osób wykluczonych i zagrożonych wykluczeniem społecznym</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14) Poprawa dobrobytu społeczności lokalnych</w:t>
            </w: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poprzez wzmocnienie kapitału społecznego i zwiększenie zaangażowania w rozwój lokalny</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4  pkt - operacja realizuje przynajmniej cztery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3  pkt - operacja realizuje przynajmniej trzy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2  pkt - operacja realizuje przynajmniej dwa cele o charakterze społecznym określone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1  pkt - operacja realizuje przynajmniej jeden cel o charakterze społecznym określony w RPO WP 2014-2020</w:t>
            </w:r>
          </w:p>
          <w:p w:rsidR="005E1698" w:rsidRPr="002E26BC" w:rsidRDefault="005E1698" w:rsidP="003A66F7">
            <w:pPr>
              <w:spacing w:after="0" w:line="240" w:lineRule="auto"/>
              <w:rPr>
                <w:rFonts w:ascii="Times New Roman" w:hAnsi="Times New Roman"/>
                <w:sz w:val="18"/>
                <w:szCs w:val="18"/>
              </w:rPr>
            </w:pPr>
          </w:p>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t>0 pkt - operacja nie realizuje żadnego z celów o charakterze społecznym określonych w RPO WP 2014-2020.</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1698" w:rsidRPr="002E26BC" w:rsidRDefault="005E1698" w:rsidP="003A66F7">
            <w:pPr>
              <w:spacing w:after="0" w:line="240" w:lineRule="auto"/>
              <w:rPr>
                <w:rFonts w:ascii="Times New Roman" w:hAnsi="Times New Roman"/>
                <w:sz w:val="18"/>
                <w:szCs w:val="18"/>
              </w:rPr>
            </w:pPr>
            <w:r w:rsidRPr="002E26BC">
              <w:rPr>
                <w:rFonts w:ascii="Times New Roman" w:hAnsi="Times New Roman"/>
                <w:sz w:val="18"/>
                <w:szCs w:val="18"/>
              </w:rPr>
              <w:lastRenderedPageBreak/>
              <w:t>Wniosek o przyznanie pomocy w ramach LSR + RPO WP 2014-2020, SZOP RPO WP 2014-2020</w:t>
            </w:r>
          </w:p>
        </w:tc>
      </w:tr>
    </w:tbl>
    <w:p w:rsidR="005E1698" w:rsidRDefault="005E1698" w:rsidP="005E1698">
      <w:pPr>
        <w:rPr>
          <w:rFonts w:ascii="Times New Roman" w:hAnsi="Times New Roman"/>
          <w:b/>
          <w:bCs/>
          <w:color w:val="365F91"/>
          <w:sz w:val="16"/>
          <w:szCs w:val="16"/>
          <w:lang w:eastAsia="pl-PL"/>
        </w:rPr>
      </w:pPr>
    </w:p>
    <w:p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5E1698"/>
    <w:rsid w:val="009914F4"/>
    <w:rsid w:val="009D74D9"/>
    <w:rsid w:val="00BD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084A"/>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7746</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4</cp:revision>
  <dcterms:created xsi:type="dcterms:W3CDTF">2017-10-18T12:24:00Z</dcterms:created>
  <dcterms:modified xsi:type="dcterms:W3CDTF">2017-12-13T11:54:00Z</dcterms:modified>
</cp:coreProperties>
</file>